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6ED" w:rsidRPr="005047DA" w:rsidRDefault="00B776ED" w:rsidP="005047DA">
      <w:pPr>
        <w:jc w:val="both"/>
        <w:rPr>
          <w:rFonts w:ascii="Times New Roman" w:hAnsi="Times New Roman" w:cs="Times New Roman"/>
          <w:b/>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16040B"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Goodwill Impairment Testing Report</w:t>
      </w: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16040B"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Name</w:t>
      </w:r>
    </w:p>
    <w:p w:rsidR="00B776ED" w:rsidRPr="005047DA" w:rsidRDefault="0016040B"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Institution</w:t>
      </w:r>
    </w:p>
    <w:p w:rsidR="00B776ED" w:rsidRPr="005047DA" w:rsidRDefault="0016040B"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Course</w:t>
      </w:r>
    </w:p>
    <w:p w:rsidR="00B776ED" w:rsidRPr="005047DA" w:rsidRDefault="0016040B"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Instructor</w:t>
      </w:r>
    </w:p>
    <w:p w:rsidR="00B776ED" w:rsidRPr="005047DA" w:rsidRDefault="0016040B"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Date</w:t>
      </w:r>
    </w:p>
    <w:p w:rsidR="00B776ED" w:rsidRPr="005047DA" w:rsidRDefault="0016040B" w:rsidP="009C7C07">
      <w:pPr>
        <w:jc w:val="center"/>
        <w:rPr>
          <w:rFonts w:ascii="Times New Roman" w:hAnsi="Times New Roman" w:cs="Times New Roman"/>
          <w:b/>
          <w:sz w:val="24"/>
          <w:szCs w:val="24"/>
        </w:rPr>
      </w:pPr>
      <w:r w:rsidRPr="005047DA">
        <w:rPr>
          <w:rFonts w:ascii="Times New Roman" w:hAnsi="Times New Roman" w:cs="Times New Roman"/>
          <w:b/>
          <w:sz w:val="24"/>
          <w:szCs w:val="24"/>
        </w:rPr>
        <w:br w:type="page"/>
      </w:r>
    </w:p>
    <w:p w:rsidR="009E3AC4" w:rsidRPr="005047DA" w:rsidRDefault="0016040B"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lastRenderedPageBreak/>
        <w:t xml:space="preserve">Goodwill impairment report 2 </w:t>
      </w:r>
    </w:p>
    <w:p w:rsidR="00CD35DB"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Goodwill impairment is considered as the fair value or the market value of acquiring the new entity is higher than the fair value.  </w:t>
      </w:r>
      <w:r w:rsidR="00876932" w:rsidRPr="005047DA">
        <w:rPr>
          <w:rFonts w:ascii="Times New Roman" w:hAnsi="Times New Roman" w:cs="Times New Roman"/>
          <w:sz w:val="24"/>
          <w:szCs w:val="24"/>
        </w:rPr>
        <w:t xml:space="preserve">The fair value is considered as the market value of the newly acquired business while the carrying value is defined as the net value of the assets and liabilities from the company’s balance sheet. </w:t>
      </w:r>
      <w:r w:rsidR="009F1C77" w:rsidRPr="005047DA">
        <w:rPr>
          <w:rFonts w:ascii="Times New Roman" w:hAnsi="Times New Roman" w:cs="Times New Roman"/>
          <w:sz w:val="24"/>
          <w:szCs w:val="24"/>
        </w:rPr>
        <w:t xml:space="preserve">The good impairment represents some intangible aspects of the acquisition such as </w:t>
      </w:r>
      <w:r w:rsidR="008B2E23" w:rsidRPr="005047DA">
        <w:rPr>
          <w:rFonts w:ascii="Times New Roman" w:hAnsi="Times New Roman" w:cs="Times New Roman"/>
          <w:sz w:val="24"/>
          <w:szCs w:val="24"/>
        </w:rPr>
        <w:t>a</w:t>
      </w:r>
      <w:r w:rsidR="009F1C77" w:rsidRPr="005047DA">
        <w:rPr>
          <w:rFonts w:ascii="Times New Roman" w:hAnsi="Times New Roman" w:cs="Times New Roman"/>
          <w:sz w:val="24"/>
          <w:szCs w:val="24"/>
        </w:rPr>
        <w:t xml:space="preserve"> company’s reputation or the </w:t>
      </w:r>
      <w:r w:rsidR="008B2E23" w:rsidRPr="005047DA">
        <w:rPr>
          <w:rFonts w:ascii="Times New Roman" w:hAnsi="Times New Roman" w:cs="Times New Roman"/>
          <w:sz w:val="24"/>
          <w:szCs w:val="24"/>
        </w:rPr>
        <w:t>customer base</w:t>
      </w:r>
      <w:r w:rsidR="009F1C77" w:rsidRPr="005047DA">
        <w:rPr>
          <w:rFonts w:ascii="Times New Roman" w:hAnsi="Times New Roman" w:cs="Times New Roman"/>
          <w:sz w:val="24"/>
          <w:szCs w:val="24"/>
        </w:rPr>
        <w:t xml:space="preserve"> of the previous company. </w:t>
      </w:r>
      <w:r w:rsidR="008B2E23" w:rsidRPr="005047DA">
        <w:rPr>
          <w:rFonts w:ascii="Times New Roman" w:hAnsi="Times New Roman" w:cs="Times New Roman"/>
          <w:sz w:val="24"/>
          <w:szCs w:val="24"/>
        </w:rPr>
        <w:t xml:space="preserve">The Accounting Standards </w:t>
      </w:r>
      <w:r w:rsidR="004145F8" w:rsidRPr="005047DA">
        <w:rPr>
          <w:rFonts w:ascii="Times New Roman" w:hAnsi="Times New Roman" w:cs="Times New Roman"/>
          <w:sz w:val="24"/>
          <w:szCs w:val="24"/>
        </w:rPr>
        <w:t xml:space="preserve">Unit </w:t>
      </w:r>
      <w:r w:rsidR="00120386" w:rsidRPr="005047DA">
        <w:rPr>
          <w:rFonts w:ascii="Times New Roman" w:hAnsi="Times New Roman" w:cs="Times New Roman"/>
          <w:sz w:val="24"/>
          <w:szCs w:val="24"/>
        </w:rPr>
        <w:t>(ASU</w:t>
      </w:r>
      <w:r w:rsidR="008B2E23" w:rsidRPr="005047DA">
        <w:rPr>
          <w:rFonts w:ascii="Times New Roman" w:hAnsi="Times New Roman" w:cs="Times New Roman"/>
          <w:sz w:val="24"/>
          <w:szCs w:val="24"/>
        </w:rPr>
        <w:t xml:space="preserve">) provides various guidelines and procedures which companies need to follow when testing when performing the impairment assessment. </w:t>
      </w:r>
      <w:r w:rsidR="00120386" w:rsidRPr="005047DA">
        <w:rPr>
          <w:rFonts w:ascii="Times New Roman" w:hAnsi="Times New Roman" w:cs="Times New Roman"/>
          <w:sz w:val="24"/>
          <w:szCs w:val="24"/>
        </w:rPr>
        <w:t xml:space="preserve">The guidelines require organizations to calculate the amount exceeding the fair value when acquiring the new business. </w:t>
      </w:r>
    </w:p>
    <w:p w:rsidR="00EC70A0"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The </w:t>
      </w:r>
      <w:r w:rsidRPr="005047DA">
        <w:rPr>
          <w:rFonts w:ascii="Times New Roman" w:hAnsi="Times New Roman" w:cs="Times New Roman"/>
          <w:sz w:val="24"/>
          <w:szCs w:val="24"/>
        </w:rPr>
        <w:t xml:space="preserve">procedure for performing </w:t>
      </w:r>
      <w:r w:rsidR="004F2C89" w:rsidRPr="005047DA">
        <w:rPr>
          <w:rFonts w:ascii="Times New Roman" w:hAnsi="Times New Roman" w:cs="Times New Roman"/>
          <w:sz w:val="24"/>
          <w:szCs w:val="24"/>
        </w:rPr>
        <w:t>impairment</w:t>
      </w:r>
      <w:r w:rsidRPr="005047DA">
        <w:rPr>
          <w:rFonts w:ascii="Times New Roman" w:hAnsi="Times New Roman" w:cs="Times New Roman"/>
          <w:sz w:val="24"/>
          <w:szCs w:val="24"/>
        </w:rPr>
        <w:t xml:space="preserve"> assessments is well defined following the ASC standards. </w:t>
      </w:r>
      <w:r w:rsidR="004F2C89" w:rsidRPr="005047DA">
        <w:rPr>
          <w:rFonts w:ascii="Times New Roman" w:hAnsi="Times New Roman" w:cs="Times New Roman"/>
          <w:sz w:val="24"/>
          <w:szCs w:val="24"/>
        </w:rPr>
        <w:t xml:space="preserve">There are some optional steps companies can undertake while others are optional. </w:t>
      </w:r>
      <w:r w:rsidR="00B415B8" w:rsidRPr="005047DA">
        <w:rPr>
          <w:rFonts w:ascii="Times New Roman" w:hAnsi="Times New Roman" w:cs="Times New Roman"/>
          <w:sz w:val="24"/>
          <w:szCs w:val="24"/>
        </w:rPr>
        <w:t xml:space="preserve">The companies can decide to use the qualitative factors in assessing the amount the acquirer would be willing to pay above the net equity when involved in a marketplace transaction. </w:t>
      </w:r>
      <w:r w:rsidR="006E2BC4" w:rsidRPr="005047DA">
        <w:rPr>
          <w:rFonts w:ascii="Times New Roman" w:hAnsi="Times New Roman" w:cs="Times New Roman"/>
          <w:sz w:val="24"/>
          <w:szCs w:val="24"/>
        </w:rPr>
        <w:t xml:space="preserve">This step is usually used in assessing the presence of an impairment value in the </w:t>
      </w:r>
      <w:r w:rsidR="000B3BA9" w:rsidRPr="005047DA">
        <w:rPr>
          <w:rFonts w:ascii="Times New Roman" w:hAnsi="Times New Roman" w:cs="Times New Roman"/>
          <w:sz w:val="24"/>
          <w:szCs w:val="24"/>
        </w:rPr>
        <w:t xml:space="preserve">acquisition. Companies that require more accuracy in the impairment testing usually use </w:t>
      </w:r>
      <w:r w:rsidR="00CB22F7" w:rsidRPr="005047DA">
        <w:rPr>
          <w:rFonts w:ascii="Times New Roman" w:hAnsi="Times New Roman" w:cs="Times New Roman"/>
          <w:sz w:val="24"/>
          <w:szCs w:val="24"/>
        </w:rPr>
        <w:t xml:space="preserve">the quantitative methods in performing the test. The first step includes comparing the fair value which is the market value of the business to the carrying value which includes the shareholder’s equity from the balance sheet. </w:t>
      </w:r>
      <w:r w:rsidR="00294CD0" w:rsidRPr="005047DA">
        <w:rPr>
          <w:rFonts w:ascii="Times New Roman" w:hAnsi="Times New Roman" w:cs="Times New Roman"/>
          <w:sz w:val="24"/>
          <w:szCs w:val="24"/>
        </w:rPr>
        <w:t xml:space="preserve">The market value is required to be lower than the shareholder's equity for a goodwill impairment to be realized. </w:t>
      </w:r>
      <w:r w:rsidR="00AF04C2" w:rsidRPr="005047DA">
        <w:rPr>
          <w:rFonts w:ascii="Times New Roman" w:hAnsi="Times New Roman" w:cs="Times New Roman"/>
          <w:sz w:val="24"/>
          <w:szCs w:val="24"/>
        </w:rPr>
        <w:t xml:space="preserve">If the market value of the business is lower than the shareholder’s equity calculated from the balance sheet, the goodwill impairment can be established. </w:t>
      </w:r>
      <w:r w:rsidR="00E97D3E" w:rsidRPr="005047DA">
        <w:rPr>
          <w:rFonts w:ascii="Times New Roman" w:hAnsi="Times New Roman" w:cs="Times New Roman"/>
          <w:sz w:val="24"/>
          <w:szCs w:val="24"/>
        </w:rPr>
        <w:t xml:space="preserve">First, business equity is established by subtracting all the liabilities from the total assets to establish the company's carrying value. The value of all assets is determined based on the market value of each unit. </w:t>
      </w:r>
      <w:r w:rsidRPr="005047DA">
        <w:rPr>
          <w:rFonts w:ascii="Times New Roman" w:hAnsi="Times New Roman" w:cs="Times New Roman"/>
          <w:sz w:val="24"/>
          <w:szCs w:val="24"/>
        </w:rPr>
        <w:t>The value established from the total of asset</w:t>
      </w:r>
      <w:r w:rsidRPr="005047DA">
        <w:rPr>
          <w:rFonts w:ascii="Times New Roman" w:hAnsi="Times New Roman" w:cs="Times New Roman"/>
          <w:sz w:val="24"/>
          <w:szCs w:val="24"/>
        </w:rPr>
        <w:t xml:space="preserve">s and liabilities is then compared to the market value and the difference is identified as the goodwill </w:t>
      </w:r>
      <w:r w:rsidR="00080839" w:rsidRPr="005047DA">
        <w:rPr>
          <w:rFonts w:ascii="Times New Roman" w:hAnsi="Times New Roman" w:cs="Times New Roman"/>
          <w:sz w:val="24"/>
          <w:szCs w:val="24"/>
        </w:rPr>
        <w:t>impairment. Companies</w:t>
      </w:r>
      <w:r w:rsidRPr="005047DA">
        <w:rPr>
          <w:rFonts w:ascii="Times New Roman" w:hAnsi="Times New Roman" w:cs="Times New Roman"/>
          <w:sz w:val="24"/>
          <w:szCs w:val="24"/>
        </w:rPr>
        <w:t xml:space="preserve"> such as private organization which are not willing to undergo the complex process are provided with alternative procedures according to the ASC standards. </w:t>
      </w:r>
      <w:r w:rsidR="009F0CAC" w:rsidRPr="005047DA">
        <w:rPr>
          <w:rFonts w:ascii="Times New Roman" w:hAnsi="Times New Roman" w:cs="Times New Roman"/>
          <w:sz w:val="24"/>
          <w:szCs w:val="24"/>
        </w:rPr>
        <w:t xml:space="preserve">The companies can decide to use an option of amortization of the goodwill based on the value established once the two businesses are merged. </w:t>
      </w:r>
      <w:r w:rsidR="007A448A" w:rsidRPr="005047DA">
        <w:rPr>
          <w:rFonts w:ascii="Times New Roman" w:hAnsi="Times New Roman" w:cs="Times New Roman"/>
          <w:sz w:val="24"/>
          <w:szCs w:val="24"/>
        </w:rPr>
        <w:t xml:space="preserve">This is only possible, however, when the market value of the acquisition has been established to be lower than the </w:t>
      </w:r>
      <w:r w:rsidR="0075147E" w:rsidRPr="005047DA">
        <w:rPr>
          <w:rFonts w:ascii="Times New Roman" w:hAnsi="Times New Roman" w:cs="Times New Roman"/>
          <w:sz w:val="24"/>
          <w:szCs w:val="24"/>
        </w:rPr>
        <w:t xml:space="preserve">total equity obtained from the company’s financial statements during </w:t>
      </w:r>
      <w:r w:rsidR="00152880" w:rsidRPr="005047DA">
        <w:rPr>
          <w:rFonts w:ascii="Times New Roman" w:hAnsi="Times New Roman" w:cs="Times New Roman"/>
          <w:sz w:val="24"/>
          <w:szCs w:val="24"/>
        </w:rPr>
        <w:t>acquisition</w:t>
      </w:r>
      <w:r w:rsidR="00B03828" w:rsidRPr="005047DA">
        <w:rPr>
          <w:rFonts w:ascii="Times New Roman" w:hAnsi="Times New Roman" w:cs="Times New Roman"/>
          <w:sz w:val="24"/>
          <w:szCs w:val="24"/>
        </w:rPr>
        <w:t>.</w:t>
      </w:r>
    </w:p>
    <w:p w:rsidR="00152880" w:rsidRPr="005047DA" w:rsidRDefault="0016040B"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t xml:space="preserve">ZD Corporation’s Goodwill Impairment </w:t>
      </w:r>
    </w:p>
    <w:p w:rsidR="00152880"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Following the standards established by the ASC, ZD Corporation's goodwill impairment can be calculated. The first step includes identifying the total value of the company's assets from the balance sheet as well as the</w:t>
      </w:r>
      <w:r w:rsidRPr="005047DA">
        <w:rPr>
          <w:rFonts w:ascii="Times New Roman" w:hAnsi="Times New Roman" w:cs="Times New Roman"/>
          <w:sz w:val="24"/>
          <w:szCs w:val="24"/>
        </w:rPr>
        <w:t xml:space="preserve"> liabilities. The difference between the two values results in shareholder's equity which is a part of the carrying value.</w:t>
      </w:r>
    </w:p>
    <w:p w:rsidR="008F67CE"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In this case, Total assets= (24.8m+2m+14.75m)=$41,550,000</w:t>
      </w:r>
    </w:p>
    <w:p w:rsidR="008F67CE"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The total liabilities of the unit =$29,000,000</w:t>
      </w:r>
    </w:p>
    <w:p w:rsidR="008F67CE"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Shareholder’s equity =  </w:t>
      </w:r>
      <w:r w:rsidRPr="005047DA">
        <w:rPr>
          <w:rFonts w:ascii="Times New Roman" w:hAnsi="Times New Roman" w:cs="Times New Roman"/>
          <w:sz w:val="24"/>
          <w:szCs w:val="24"/>
        </w:rPr>
        <w:t>(41550000-29000000) = $12550000</w:t>
      </w:r>
    </w:p>
    <w:p w:rsidR="008F67CE"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After identifying the value of equity in the acquired business, it is then compared to the market value to establish whether there is </w:t>
      </w:r>
      <w:r w:rsidR="00941211" w:rsidRPr="005047DA">
        <w:rPr>
          <w:rFonts w:ascii="Times New Roman" w:hAnsi="Times New Roman" w:cs="Times New Roman"/>
          <w:sz w:val="24"/>
          <w:szCs w:val="24"/>
        </w:rPr>
        <w:t>goodwill</w:t>
      </w:r>
      <w:r w:rsidRPr="005047DA">
        <w:rPr>
          <w:rFonts w:ascii="Times New Roman" w:hAnsi="Times New Roman" w:cs="Times New Roman"/>
          <w:sz w:val="24"/>
          <w:szCs w:val="24"/>
        </w:rPr>
        <w:t xml:space="preserve"> impairment.  </w:t>
      </w:r>
      <w:r w:rsidR="00941211" w:rsidRPr="005047DA">
        <w:rPr>
          <w:rFonts w:ascii="Times New Roman" w:hAnsi="Times New Roman" w:cs="Times New Roman"/>
          <w:sz w:val="24"/>
          <w:szCs w:val="24"/>
        </w:rPr>
        <w:t xml:space="preserve">In the case of ZD Corporation, </w:t>
      </w:r>
      <w:r w:rsidR="00941211" w:rsidRPr="005047DA">
        <w:rPr>
          <w:rFonts w:ascii="Times New Roman" w:hAnsi="Times New Roman" w:cs="Times New Roman"/>
          <w:sz w:val="24"/>
          <w:szCs w:val="24"/>
        </w:rPr>
        <w:lastRenderedPageBreak/>
        <w:t xml:space="preserve">the market value or price of the business is $ 11339000 which is lower than the </w:t>
      </w:r>
      <w:r w:rsidR="00170BD4" w:rsidRPr="005047DA">
        <w:rPr>
          <w:rFonts w:ascii="Times New Roman" w:hAnsi="Times New Roman" w:cs="Times New Roman"/>
          <w:sz w:val="24"/>
          <w:szCs w:val="24"/>
        </w:rPr>
        <w:t xml:space="preserve">carrying price of </w:t>
      </w:r>
      <w:r w:rsidR="00506BC8" w:rsidRPr="005047DA">
        <w:rPr>
          <w:rFonts w:ascii="Times New Roman" w:hAnsi="Times New Roman" w:cs="Times New Roman"/>
          <w:sz w:val="24"/>
          <w:szCs w:val="24"/>
        </w:rPr>
        <w:t xml:space="preserve">$12, 5550000. This way, the impairment charge can be calculated by determining the difference between the two. </w:t>
      </w:r>
    </w:p>
    <w:p w:rsidR="00506BC8" w:rsidRPr="005047DA" w:rsidRDefault="0016040B" w:rsidP="005047DA">
      <w:pPr>
        <w:tabs>
          <w:tab w:val="left" w:pos="4356"/>
        </w:tabs>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=shareholder’s equity - market value</w:t>
      </w:r>
      <w:r w:rsidRPr="005047DA">
        <w:rPr>
          <w:rFonts w:ascii="Times New Roman" w:hAnsi="Times New Roman" w:cs="Times New Roman"/>
          <w:sz w:val="24"/>
          <w:szCs w:val="24"/>
        </w:rPr>
        <w:tab/>
      </w:r>
    </w:p>
    <w:p w:rsidR="00506BC8"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=12550, 000-</w:t>
      </w:r>
      <w:r w:rsidRPr="005047DA">
        <w:rPr>
          <w:rFonts w:ascii="Times New Roman" w:hAnsi="Times New Roman" w:cs="Times New Roman"/>
          <w:sz w:val="24"/>
          <w:szCs w:val="24"/>
        </w:rPr>
        <w:t>11339000.</w:t>
      </w:r>
    </w:p>
    <w:p w:rsidR="00506BC8"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 $1,211,000 Goodwill charge </w:t>
      </w:r>
    </w:p>
    <w:p w:rsidR="00506BC8"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The difference shows that the buyer would be willing to pay $1,211,000 above the total equity of the business when involved in a </w:t>
      </w:r>
      <w:r w:rsidR="008A350F" w:rsidRPr="005047DA">
        <w:rPr>
          <w:rFonts w:ascii="Times New Roman" w:hAnsi="Times New Roman" w:cs="Times New Roman"/>
          <w:sz w:val="24"/>
          <w:szCs w:val="24"/>
        </w:rPr>
        <w:t>marketplace</w:t>
      </w:r>
      <w:r w:rsidRPr="005047DA">
        <w:rPr>
          <w:rFonts w:ascii="Times New Roman" w:hAnsi="Times New Roman" w:cs="Times New Roman"/>
          <w:sz w:val="24"/>
          <w:szCs w:val="24"/>
        </w:rPr>
        <w:t xml:space="preserve"> transaction for the </w:t>
      </w:r>
      <w:r w:rsidR="008A350F" w:rsidRPr="005047DA">
        <w:rPr>
          <w:rFonts w:ascii="Times New Roman" w:hAnsi="Times New Roman" w:cs="Times New Roman"/>
          <w:sz w:val="24"/>
          <w:szCs w:val="24"/>
        </w:rPr>
        <w:t>intangible</w:t>
      </w:r>
      <w:r w:rsidRPr="005047DA">
        <w:rPr>
          <w:rFonts w:ascii="Times New Roman" w:hAnsi="Times New Roman" w:cs="Times New Roman"/>
          <w:sz w:val="24"/>
          <w:szCs w:val="24"/>
        </w:rPr>
        <w:t xml:space="preserve"> aspects of the business. </w:t>
      </w:r>
    </w:p>
    <w:p w:rsidR="008A350F" w:rsidRPr="005047DA" w:rsidRDefault="0016040B"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t>Hope Industries va</w:t>
      </w:r>
      <w:r w:rsidRPr="005047DA">
        <w:rPr>
          <w:rFonts w:ascii="Times New Roman" w:hAnsi="Times New Roman" w:cs="Times New Roman"/>
          <w:b/>
          <w:sz w:val="24"/>
          <w:szCs w:val="24"/>
        </w:rPr>
        <w:t xml:space="preserve">luation </w:t>
      </w:r>
    </w:p>
    <w:p w:rsidR="00506BC8"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Hope Industries can also be evaluated following the same procedures provided by the ASC standards. The total assets of the business are determined by adding the value of all the assets based on their market value. The value of all liabilities or t</w:t>
      </w:r>
      <w:r w:rsidRPr="005047DA">
        <w:rPr>
          <w:rFonts w:ascii="Times New Roman" w:hAnsi="Times New Roman" w:cs="Times New Roman"/>
          <w:sz w:val="24"/>
          <w:szCs w:val="24"/>
        </w:rPr>
        <w:t xml:space="preserve">he company's </w:t>
      </w:r>
      <w:r w:rsidR="008A0E7F" w:rsidRPr="005047DA">
        <w:rPr>
          <w:rFonts w:ascii="Times New Roman" w:hAnsi="Times New Roman" w:cs="Times New Roman"/>
          <w:sz w:val="24"/>
          <w:szCs w:val="24"/>
        </w:rPr>
        <w:t>debts</w:t>
      </w:r>
      <w:r w:rsidRPr="005047DA">
        <w:rPr>
          <w:rFonts w:ascii="Times New Roman" w:hAnsi="Times New Roman" w:cs="Times New Roman"/>
          <w:sz w:val="24"/>
          <w:szCs w:val="24"/>
        </w:rPr>
        <w:t xml:space="preserve"> is also established </w:t>
      </w:r>
      <w:r w:rsidR="008A0E7F" w:rsidRPr="005047DA">
        <w:rPr>
          <w:rFonts w:ascii="Times New Roman" w:hAnsi="Times New Roman" w:cs="Times New Roman"/>
          <w:sz w:val="24"/>
          <w:szCs w:val="24"/>
        </w:rPr>
        <w:t>from the company’s balance sheet. Once the values are established, the diffe</w:t>
      </w:r>
      <w:r w:rsidR="00F1056D" w:rsidRPr="005047DA">
        <w:rPr>
          <w:rFonts w:ascii="Times New Roman" w:hAnsi="Times New Roman" w:cs="Times New Roman"/>
          <w:sz w:val="24"/>
          <w:szCs w:val="24"/>
        </w:rPr>
        <w:t>re</w:t>
      </w:r>
      <w:r w:rsidR="008A0E7F" w:rsidRPr="005047DA">
        <w:rPr>
          <w:rFonts w:ascii="Times New Roman" w:hAnsi="Times New Roman" w:cs="Times New Roman"/>
          <w:sz w:val="24"/>
          <w:szCs w:val="24"/>
        </w:rPr>
        <w:t xml:space="preserve">nce is obtained to arrive at the shareholder’s equity. </w:t>
      </w:r>
    </w:p>
    <w:p w:rsidR="00414705"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Total assets = 16.6m + 1.3m + 11.2 M = $28900000.</w:t>
      </w:r>
    </w:p>
    <w:p w:rsidR="00414705"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Total liabilities =</w:t>
      </w:r>
      <w:r w:rsidR="00F934C7" w:rsidRPr="005047DA">
        <w:rPr>
          <w:rFonts w:ascii="Times New Roman" w:hAnsi="Times New Roman" w:cs="Times New Roman"/>
          <w:sz w:val="24"/>
          <w:szCs w:val="24"/>
        </w:rPr>
        <w:t xml:space="preserve"> $20000000</w:t>
      </w:r>
      <w:r w:rsidR="0019153D" w:rsidRPr="005047DA">
        <w:rPr>
          <w:rFonts w:ascii="Times New Roman" w:hAnsi="Times New Roman" w:cs="Times New Roman"/>
          <w:sz w:val="24"/>
          <w:szCs w:val="24"/>
        </w:rPr>
        <w:t xml:space="preserve"> </w:t>
      </w:r>
    </w:p>
    <w:p w:rsidR="0019153D"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Equity = 28900000-20000000</w:t>
      </w:r>
    </w:p>
    <w:p w:rsidR="0019153D"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ab/>
        <w:t>=$ 8900000</w:t>
      </w:r>
    </w:p>
    <w:p w:rsidR="00887403"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Since the market value in this acquisition </w:t>
      </w:r>
      <w:r w:rsidR="00224411" w:rsidRPr="005047DA">
        <w:rPr>
          <w:rFonts w:ascii="Times New Roman" w:hAnsi="Times New Roman" w:cs="Times New Roman"/>
          <w:sz w:val="24"/>
          <w:szCs w:val="24"/>
        </w:rPr>
        <w:t>is higher</w:t>
      </w:r>
      <w:r w:rsidRPr="005047DA">
        <w:rPr>
          <w:rFonts w:ascii="Times New Roman" w:hAnsi="Times New Roman" w:cs="Times New Roman"/>
          <w:sz w:val="24"/>
          <w:szCs w:val="24"/>
        </w:rPr>
        <w:t xml:space="preserve"> than the shareholder’s equity, there is likely to be a positive gain instead of </w:t>
      </w:r>
      <w:r w:rsidR="00E90845" w:rsidRPr="005047DA">
        <w:rPr>
          <w:rFonts w:ascii="Times New Roman" w:hAnsi="Times New Roman" w:cs="Times New Roman"/>
          <w:sz w:val="24"/>
          <w:szCs w:val="24"/>
        </w:rPr>
        <w:t>goodwill</w:t>
      </w:r>
      <w:r w:rsidRPr="005047DA">
        <w:rPr>
          <w:rFonts w:ascii="Times New Roman" w:hAnsi="Times New Roman" w:cs="Times New Roman"/>
          <w:sz w:val="24"/>
          <w:szCs w:val="24"/>
        </w:rPr>
        <w:t xml:space="preserve"> impairment.</w:t>
      </w:r>
    </w:p>
    <w:p w:rsidR="00887403"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$8900000 - $14,070,000</w:t>
      </w:r>
    </w:p>
    <w:p w:rsidR="00887403"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=$5,170,000 Goodwill Charge</w:t>
      </w:r>
    </w:p>
    <w:p w:rsidR="00B404F7" w:rsidRPr="005047DA" w:rsidRDefault="0016040B"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t xml:space="preserve">Effect on </w:t>
      </w:r>
      <w:r w:rsidRPr="005047DA">
        <w:rPr>
          <w:rFonts w:ascii="Times New Roman" w:hAnsi="Times New Roman" w:cs="Times New Roman"/>
          <w:b/>
          <w:sz w:val="24"/>
          <w:szCs w:val="24"/>
        </w:rPr>
        <w:t>household goods segment and financial statements</w:t>
      </w:r>
    </w:p>
    <w:p w:rsidR="00887403"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Performing the above impairment testing procedures can have various effects on both the household products and the financial statements of the company. ZD Corporation’s </w:t>
      </w:r>
      <w:r w:rsidR="00224411" w:rsidRPr="005047DA">
        <w:rPr>
          <w:rFonts w:ascii="Times New Roman" w:hAnsi="Times New Roman" w:cs="Times New Roman"/>
          <w:sz w:val="24"/>
          <w:szCs w:val="24"/>
        </w:rPr>
        <w:t xml:space="preserve">goodwill impairment remains lower than the shareholder’s equity. This means the organization can decide to amortize the </w:t>
      </w:r>
      <w:r w:rsidR="005C4E93" w:rsidRPr="005047DA">
        <w:rPr>
          <w:rFonts w:ascii="Times New Roman" w:hAnsi="Times New Roman" w:cs="Times New Roman"/>
          <w:sz w:val="24"/>
          <w:szCs w:val="24"/>
        </w:rPr>
        <w:t xml:space="preserve">impairment over time to reduce its effect on the total business debt. When there is an impairment value, it is mostly recorded as an expense in the income statement. </w:t>
      </w:r>
      <w:r w:rsidR="008974AB" w:rsidRPr="005047DA">
        <w:rPr>
          <w:rFonts w:ascii="Times New Roman" w:hAnsi="Times New Roman" w:cs="Times New Roman"/>
          <w:sz w:val="24"/>
          <w:szCs w:val="24"/>
        </w:rPr>
        <w:t xml:space="preserve">This means the impairment value can add as a loss to the total revenue recorded on the income statement. </w:t>
      </w:r>
      <w:r w:rsidR="00E90845" w:rsidRPr="005047DA">
        <w:rPr>
          <w:rFonts w:ascii="Times New Roman" w:hAnsi="Times New Roman" w:cs="Times New Roman"/>
          <w:sz w:val="24"/>
          <w:szCs w:val="24"/>
        </w:rPr>
        <w:t xml:space="preserve">Positive goodwill such as the Hope </w:t>
      </w:r>
      <w:r w:rsidR="005221E8" w:rsidRPr="005047DA">
        <w:rPr>
          <w:rFonts w:ascii="Times New Roman" w:hAnsi="Times New Roman" w:cs="Times New Roman"/>
          <w:sz w:val="24"/>
          <w:szCs w:val="24"/>
        </w:rPr>
        <w:t xml:space="preserve">Industries’ is recorded as a part of the business assets and can also add to the inventory. </w:t>
      </w:r>
      <w:r w:rsidR="00C9492B" w:rsidRPr="005047DA">
        <w:rPr>
          <w:rFonts w:ascii="Times New Roman" w:hAnsi="Times New Roman" w:cs="Times New Roman"/>
          <w:sz w:val="24"/>
          <w:szCs w:val="24"/>
        </w:rPr>
        <w:t xml:space="preserve">The value also adds to the net revenue of the business </w:t>
      </w:r>
      <w:r w:rsidR="0010327A" w:rsidRPr="005047DA">
        <w:rPr>
          <w:rFonts w:ascii="Times New Roman" w:hAnsi="Times New Roman" w:cs="Times New Roman"/>
          <w:sz w:val="24"/>
          <w:szCs w:val="24"/>
        </w:rPr>
        <w:t xml:space="preserve">recorded from business transactions and sales. </w:t>
      </w:r>
    </w:p>
    <w:p w:rsidR="0010327A" w:rsidRPr="005047DA" w:rsidRDefault="0016040B"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t xml:space="preserve">Important disclosures in impairment testing </w:t>
      </w:r>
    </w:p>
    <w:p w:rsidR="0010327A"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lastRenderedPageBreak/>
        <w:t>Various factors also need to be put into considerations by any business when assessing the goodwill impairme</w:t>
      </w:r>
      <w:r w:rsidRPr="005047DA">
        <w:rPr>
          <w:rFonts w:ascii="Times New Roman" w:hAnsi="Times New Roman" w:cs="Times New Roman"/>
          <w:sz w:val="24"/>
          <w:szCs w:val="24"/>
        </w:rPr>
        <w:t>nt in a new acquisition. These disclosures are considered important as they help the business in</w:t>
      </w:r>
      <w:r w:rsidR="00FD07F1" w:rsidRPr="005047DA">
        <w:rPr>
          <w:rFonts w:ascii="Times New Roman" w:hAnsi="Times New Roman" w:cs="Times New Roman"/>
          <w:sz w:val="24"/>
          <w:szCs w:val="24"/>
        </w:rPr>
        <w:t xml:space="preserve">accurate estimation of the business. </w:t>
      </w:r>
      <w:r w:rsidR="007E4E7F" w:rsidRPr="005047DA">
        <w:rPr>
          <w:rFonts w:ascii="Times New Roman" w:hAnsi="Times New Roman" w:cs="Times New Roman"/>
          <w:sz w:val="24"/>
          <w:szCs w:val="24"/>
        </w:rPr>
        <w:t xml:space="preserve">The procedures followed arriving at the previous impairment testing are one of the important disclosures. It includes all steps followed in assigning goodwill to every unit in the acquired entity. </w:t>
      </w:r>
      <w:r w:rsidR="00FF4502" w:rsidRPr="005047DA">
        <w:rPr>
          <w:rFonts w:ascii="Times New Roman" w:hAnsi="Times New Roman" w:cs="Times New Roman"/>
          <w:sz w:val="24"/>
          <w:szCs w:val="24"/>
        </w:rPr>
        <w:t xml:space="preserve">The method of assigning a market value to each of the reporting units such as assets and equipment is also </w:t>
      </w:r>
      <w:r w:rsidR="00B41FA4" w:rsidRPr="005047DA">
        <w:rPr>
          <w:rFonts w:ascii="Times New Roman" w:hAnsi="Times New Roman" w:cs="Times New Roman"/>
          <w:sz w:val="24"/>
          <w:szCs w:val="24"/>
        </w:rPr>
        <w:t xml:space="preserve">required including the various assumptions and estimations that the </w:t>
      </w:r>
      <w:r w:rsidR="00080AE4" w:rsidRPr="005047DA">
        <w:rPr>
          <w:rFonts w:ascii="Times New Roman" w:hAnsi="Times New Roman" w:cs="Times New Roman"/>
          <w:sz w:val="24"/>
          <w:szCs w:val="24"/>
        </w:rPr>
        <w:t xml:space="preserve">assessment included. The acquired entity should also disclose the amount of the market value which is above the business equity based on the reports of the pass assessment. </w:t>
      </w:r>
    </w:p>
    <w:p w:rsidR="00CE779B" w:rsidRPr="005047DA" w:rsidRDefault="0016040B"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t xml:space="preserve">Conclusion </w:t>
      </w:r>
    </w:p>
    <w:p w:rsidR="00CE779B" w:rsidRPr="005047DA" w:rsidRDefault="0016040B"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The standards</w:t>
      </w:r>
      <w:r w:rsidR="00047187" w:rsidRPr="005047DA">
        <w:rPr>
          <w:rFonts w:ascii="Times New Roman" w:hAnsi="Times New Roman" w:cs="Times New Roman"/>
          <w:sz w:val="24"/>
          <w:szCs w:val="24"/>
        </w:rPr>
        <w:t xml:space="preserve"> provided by the Financial Accounting Standards Board (FASB)</w:t>
      </w:r>
      <w:r w:rsidRPr="005047DA">
        <w:rPr>
          <w:rFonts w:ascii="Times New Roman" w:hAnsi="Times New Roman" w:cs="Times New Roman"/>
          <w:sz w:val="24"/>
          <w:szCs w:val="24"/>
        </w:rPr>
        <w:t xml:space="preserve"> followed in impairment testing in different companies should always be the same. Companies are required to perform an annual assessment to establish the level of goodwill impairment in each fisca</w:t>
      </w:r>
      <w:r w:rsidRPr="005047DA">
        <w:rPr>
          <w:rFonts w:ascii="Times New Roman" w:hAnsi="Times New Roman" w:cs="Times New Roman"/>
          <w:sz w:val="24"/>
          <w:szCs w:val="24"/>
        </w:rPr>
        <w:t>l year.</w:t>
      </w:r>
      <w:r w:rsidR="000A06A5" w:rsidRPr="005047DA">
        <w:rPr>
          <w:rFonts w:ascii="Times New Roman" w:hAnsi="Times New Roman" w:cs="Times New Roman"/>
          <w:sz w:val="24"/>
          <w:szCs w:val="24"/>
        </w:rPr>
        <w:t xml:space="preserve"> Companies are provided with a standard procedure and conditions which must hold for a successful impairment testing. One of the important steps is comparing the equity of the acquired business to the market value. The ASC standards provide that </w:t>
      </w:r>
      <w:r w:rsidR="00DB0B80" w:rsidRPr="005047DA">
        <w:rPr>
          <w:rFonts w:ascii="Times New Roman" w:hAnsi="Times New Roman" w:cs="Times New Roman"/>
          <w:sz w:val="24"/>
          <w:szCs w:val="24"/>
        </w:rPr>
        <w:t>goodwill impairment can only be realized when the market value is lower than the total equity established from the business’ balance sheet</w:t>
      </w:r>
      <w:r w:rsidR="00A05F22" w:rsidRPr="005047DA">
        <w:rPr>
          <w:rFonts w:ascii="Times New Roman" w:hAnsi="Times New Roman" w:cs="Times New Roman"/>
          <w:sz w:val="24"/>
          <w:szCs w:val="24"/>
        </w:rPr>
        <w:t>.</w:t>
      </w:r>
      <w:r w:rsidR="00DB0B80" w:rsidRPr="005047DA">
        <w:rPr>
          <w:rFonts w:ascii="Times New Roman" w:hAnsi="Times New Roman" w:cs="Times New Roman"/>
          <w:sz w:val="24"/>
          <w:szCs w:val="24"/>
        </w:rPr>
        <w:t xml:space="preserve"> </w:t>
      </w:r>
      <w:r w:rsidR="00DD7B53" w:rsidRPr="005047DA">
        <w:rPr>
          <w:rFonts w:ascii="Times New Roman" w:hAnsi="Times New Roman" w:cs="Times New Roman"/>
          <w:sz w:val="24"/>
          <w:szCs w:val="24"/>
        </w:rPr>
        <w:t xml:space="preserve">The results obtained from the assessment can have various effects on the value of the business as well as the </w:t>
      </w:r>
      <w:r w:rsidR="00A47385" w:rsidRPr="005047DA">
        <w:rPr>
          <w:rFonts w:ascii="Times New Roman" w:hAnsi="Times New Roman" w:cs="Times New Roman"/>
          <w:sz w:val="24"/>
          <w:szCs w:val="24"/>
        </w:rPr>
        <w:t>organization’s</w:t>
      </w:r>
      <w:r w:rsidR="00DD7B53" w:rsidRPr="005047DA">
        <w:rPr>
          <w:rFonts w:ascii="Times New Roman" w:hAnsi="Times New Roman" w:cs="Times New Roman"/>
          <w:sz w:val="24"/>
          <w:szCs w:val="24"/>
        </w:rPr>
        <w:t xml:space="preserve"> financial statements. </w:t>
      </w:r>
      <w:r w:rsidR="00A06657" w:rsidRPr="005047DA">
        <w:rPr>
          <w:rFonts w:ascii="Times New Roman" w:hAnsi="Times New Roman" w:cs="Times New Roman"/>
          <w:sz w:val="24"/>
          <w:szCs w:val="24"/>
        </w:rPr>
        <w:t>The presence of an impairment loss can result in more expenses in the income statement as well as adding to the total liabilities of the business. When there is again, however, the compan</w:t>
      </w:r>
      <w:r w:rsidR="00E5571F" w:rsidRPr="005047DA">
        <w:rPr>
          <w:rFonts w:ascii="Times New Roman" w:hAnsi="Times New Roman" w:cs="Times New Roman"/>
          <w:sz w:val="24"/>
          <w:szCs w:val="24"/>
        </w:rPr>
        <w:t>y can record the results as a part of the company’s assets and can also add to the n</w:t>
      </w:r>
      <w:r w:rsidR="00D601AC" w:rsidRPr="005047DA">
        <w:rPr>
          <w:rFonts w:ascii="Times New Roman" w:hAnsi="Times New Roman" w:cs="Times New Roman"/>
          <w:sz w:val="24"/>
          <w:szCs w:val="24"/>
        </w:rPr>
        <w:t xml:space="preserve">et revenue of the business </w:t>
      </w:r>
      <w:r w:rsidR="009465AD" w:rsidRPr="005047DA">
        <w:rPr>
          <w:rFonts w:ascii="Times New Roman" w:hAnsi="Times New Roman" w:cs="Times New Roman"/>
          <w:sz w:val="24"/>
          <w:szCs w:val="24"/>
        </w:rPr>
        <w:t>(</w:t>
      </w:r>
      <w:r w:rsidR="00D601AC" w:rsidRPr="005047DA">
        <w:rPr>
          <w:rFonts w:ascii="Times New Roman" w:hAnsi="Times New Roman" w:cs="Times New Roman"/>
          <w:color w:val="222222"/>
          <w:sz w:val="24"/>
          <w:szCs w:val="24"/>
          <w:shd w:val="clear" w:color="auto" w:fill="FFFFFF"/>
        </w:rPr>
        <w:t>Finl</w:t>
      </w:r>
      <w:r w:rsidR="009465AD" w:rsidRPr="005047DA">
        <w:rPr>
          <w:rFonts w:ascii="Times New Roman" w:hAnsi="Times New Roman" w:cs="Times New Roman"/>
          <w:color w:val="222222"/>
          <w:sz w:val="24"/>
          <w:szCs w:val="24"/>
          <w:shd w:val="clear" w:color="auto" w:fill="FFFFFF"/>
        </w:rPr>
        <w:t xml:space="preserve">ey, &amp; Finley, </w:t>
      </w:r>
      <w:r w:rsidR="00D601AC" w:rsidRPr="005047DA">
        <w:rPr>
          <w:rFonts w:ascii="Times New Roman" w:hAnsi="Times New Roman" w:cs="Times New Roman"/>
          <w:color w:val="222222"/>
          <w:sz w:val="24"/>
          <w:szCs w:val="24"/>
          <w:shd w:val="clear" w:color="auto" w:fill="FFFFFF"/>
        </w:rPr>
        <w:t>2017)</w:t>
      </w:r>
      <w:r w:rsidR="009465AD" w:rsidRPr="005047DA">
        <w:rPr>
          <w:rFonts w:ascii="Times New Roman" w:hAnsi="Times New Roman" w:cs="Times New Roman"/>
          <w:color w:val="222222"/>
          <w:sz w:val="24"/>
          <w:szCs w:val="24"/>
          <w:shd w:val="clear" w:color="auto" w:fill="FFFFFF"/>
        </w:rPr>
        <w:t xml:space="preserve">. </w:t>
      </w:r>
    </w:p>
    <w:p w:rsidR="00D601AC" w:rsidRPr="005047DA" w:rsidRDefault="0016040B" w:rsidP="005047DA">
      <w:pPr>
        <w:jc w:val="both"/>
        <w:rPr>
          <w:rFonts w:ascii="Times New Roman" w:hAnsi="Times New Roman" w:cs="Times New Roman"/>
          <w:b/>
          <w:sz w:val="24"/>
          <w:szCs w:val="24"/>
        </w:rPr>
      </w:pPr>
      <w:r w:rsidRPr="005047DA">
        <w:rPr>
          <w:rFonts w:ascii="Times New Roman" w:hAnsi="Times New Roman" w:cs="Times New Roman"/>
          <w:b/>
          <w:sz w:val="24"/>
          <w:szCs w:val="24"/>
        </w:rPr>
        <w:br w:type="page"/>
      </w:r>
    </w:p>
    <w:p w:rsidR="00D601AC" w:rsidRPr="005047DA" w:rsidRDefault="0016040B"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lastRenderedPageBreak/>
        <w:t>Work cited</w:t>
      </w:r>
    </w:p>
    <w:p w:rsidR="00D601AC" w:rsidRPr="005047DA" w:rsidRDefault="0016040B" w:rsidP="005047DA">
      <w:pPr>
        <w:spacing w:line="240" w:lineRule="auto"/>
        <w:jc w:val="both"/>
        <w:rPr>
          <w:rFonts w:ascii="Times New Roman" w:hAnsi="Times New Roman" w:cs="Times New Roman"/>
          <w:b/>
          <w:sz w:val="24"/>
          <w:szCs w:val="24"/>
        </w:rPr>
      </w:pPr>
      <w:r w:rsidRPr="005047DA">
        <w:rPr>
          <w:rFonts w:ascii="Times New Roman" w:hAnsi="Times New Roman" w:cs="Times New Roman"/>
          <w:color w:val="222222"/>
          <w:sz w:val="24"/>
          <w:szCs w:val="24"/>
          <w:shd w:val="clear" w:color="auto" w:fill="FFFFFF"/>
        </w:rPr>
        <w:t>Finley, J. R., &amp;</w:t>
      </w:r>
      <w:r w:rsidRPr="005047DA">
        <w:rPr>
          <w:rFonts w:ascii="Times New Roman" w:hAnsi="Times New Roman" w:cs="Times New Roman"/>
          <w:color w:val="222222"/>
          <w:sz w:val="24"/>
          <w:szCs w:val="24"/>
          <w:shd w:val="clear" w:color="auto" w:fill="FFFFFF"/>
        </w:rPr>
        <w:t xml:space="preserve"> Finley, W. E. (2017). Financial Accounting Standards Board Accounting </w:t>
      </w:r>
      <w:r w:rsidR="005047DA">
        <w:rPr>
          <w:rFonts w:ascii="Times New Roman" w:hAnsi="Times New Roman" w:cs="Times New Roman"/>
          <w:color w:val="222222"/>
          <w:sz w:val="24"/>
          <w:szCs w:val="24"/>
          <w:shd w:val="clear" w:color="auto" w:fill="FFFFFF"/>
        </w:rPr>
        <w:tab/>
      </w:r>
      <w:r w:rsidRPr="005047DA">
        <w:rPr>
          <w:rFonts w:ascii="Times New Roman" w:hAnsi="Times New Roman" w:cs="Times New Roman"/>
          <w:color w:val="222222"/>
          <w:sz w:val="24"/>
          <w:szCs w:val="24"/>
          <w:shd w:val="clear" w:color="auto" w:fill="FFFFFF"/>
        </w:rPr>
        <w:t>Standards Codification: Implications for Access. </w:t>
      </w:r>
      <w:r w:rsidRPr="005047DA">
        <w:rPr>
          <w:rFonts w:ascii="Times New Roman" w:hAnsi="Times New Roman" w:cs="Times New Roman"/>
          <w:i/>
          <w:iCs/>
          <w:color w:val="222222"/>
          <w:sz w:val="24"/>
          <w:szCs w:val="24"/>
          <w:shd w:val="clear" w:color="auto" w:fill="FFFFFF"/>
        </w:rPr>
        <w:t xml:space="preserve">Behavioral &amp; Social Sciences </w:t>
      </w:r>
      <w:r w:rsidR="005047DA">
        <w:rPr>
          <w:rFonts w:ascii="Times New Roman" w:hAnsi="Times New Roman" w:cs="Times New Roman"/>
          <w:i/>
          <w:iCs/>
          <w:color w:val="222222"/>
          <w:sz w:val="24"/>
          <w:szCs w:val="24"/>
          <w:shd w:val="clear" w:color="auto" w:fill="FFFFFF"/>
        </w:rPr>
        <w:tab/>
      </w:r>
      <w:r w:rsidRPr="005047DA">
        <w:rPr>
          <w:rFonts w:ascii="Times New Roman" w:hAnsi="Times New Roman" w:cs="Times New Roman"/>
          <w:i/>
          <w:iCs/>
          <w:color w:val="222222"/>
          <w:sz w:val="24"/>
          <w:szCs w:val="24"/>
          <w:shd w:val="clear" w:color="auto" w:fill="FFFFFF"/>
        </w:rPr>
        <w:t>Librarian</w:t>
      </w:r>
      <w:r w:rsidRPr="005047DA">
        <w:rPr>
          <w:rFonts w:ascii="Times New Roman" w:hAnsi="Times New Roman" w:cs="Times New Roman"/>
          <w:color w:val="222222"/>
          <w:sz w:val="24"/>
          <w:szCs w:val="24"/>
          <w:shd w:val="clear" w:color="auto" w:fill="FFFFFF"/>
        </w:rPr>
        <w:t>, </w:t>
      </w:r>
      <w:r w:rsidRPr="005047DA">
        <w:rPr>
          <w:rFonts w:ascii="Times New Roman" w:hAnsi="Times New Roman" w:cs="Times New Roman"/>
          <w:i/>
          <w:iCs/>
          <w:color w:val="222222"/>
          <w:sz w:val="24"/>
          <w:szCs w:val="24"/>
          <w:shd w:val="clear" w:color="auto" w:fill="FFFFFF"/>
        </w:rPr>
        <w:t>29</w:t>
      </w:r>
      <w:r w:rsidRPr="005047DA">
        <w:rPr>
          <w:rFonts w:ascii="Times New Roman" w:hAnsi="Times New Roman" w:cs="Times New Roman"/>
          <w:color w:val="222222"/>
          <w:sz w:val="24"/>
          <w:szCs w:val="24"/>
          <w:shd w:val="clear" w:color="auto" w:fill="FFFFFF"/>
        </w:rPr>
        <w:t>(1), 3-14.</w:t>
      </w:r>
    </w:p>
    <w:sectPr w:rsidR="00D601AC" w:rsidRPr="005047DA" w:rsidSect="005047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040B" w:rsidRDefault="0016040B" w:rsidP="002C1DC9">
      <w:pPr>
        <w:spacing w:after="0" w:line="240" w:lineRule="auto"/>
      </w:pPr>
      <w:r>
        <w:separator/>
      </w:r>
    </w:p>
  </w:endnote>
  <w:endnote w:type="continuationSeparator" w:id="1">
    <w:p w:rsidR="0016040B" w:rsidRDefault="0016040B" w:rsidP="002C1D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040B" w:rsidRDefault="0016040B" w:rsidP="002C1DC9">
      <w:pPr>
        <w:spacing w:after="0" w:line="240" w:lineRule="auto"/>
      </w:pPr>
      <w:r>
        <w:separator/>
      </w:r>
    </w:p>
  </w:footnote>
  <w:footnote w:type="continuationSeparator" w:id="1">
    <w:p w:rsidR="0016040B" w:rsidRDefault="0016040B" w:rsidP="002C1D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9137"/>
      <w:docPartObj>
        <w:docPartGallery w:val="Page Numbers (Top of Page)"/>
        <w:docPartUnique/>
      </w:docPartObj>
    </w:sdtPr>
    <w:sdtContent>
      <w:p w:rsidR="005047DA" w:rsidRPr="005047DA" w:rsidRDefault="0016040B" w:rsidP="005047DA">
        <w:pPr>
          <w:spacing w:line="240" w:lineRule="auto"/>
          <w:rPr>
            <w:rFonts w:ascii="Times New Roman" w:hAnsi="Times New Roman" w:cs="Times New Roman"/>
            <w:sz w:val="24"/>
            <w:szCs w:val="24"/>
          </w:rPr>
        </w:pPr>
        <w:r>
          <w:rPr>
            <w:rFonts w:ascii="Times New Roman" w:hAnsi="Times New Roman" w:cs="Times New Roman"/>
            <w:sz w:val="24"/>
            <w:szCs w:val="24"/>
          </w:rPr>
          <w:t xml:space="preserve"> GOODWILL IMPAI</w:t>
        </w:r>
        <w:r>
          <w:rPr>
            <w:rFonts w:ascii="Times New Roman" w:hAnsi="Times New Roman" w:cs="Times New Roman"/>
            <w:sz w:val="24"/>
            <w:szCs w:val="24"/>
          </w:rPr>
          <w:t xml:space="preserve">RMENT TESTING REPORT                                         </w:t>
        </w:r>
        <w:r>
          <w:rPr>
            <w:rFonts w:ascii="Times New Roman" w:hAnsi="Times New Roman" w:cs="Times New Roman"/>
            <w:sz w:val="24"/>
            <w:szCs w:val="24"/>
          </w:rPr>
          <w:tab/>
        </w:r>
        <w:r>
          <w:rPr>
            <w:rFonts w:ascii="Times New Roman" w:hAnsi="Times New Roman" w:cs="Times New Roman"/>
            <w:sz w:val="24"/>
            <w:szCs w:val="24"/>
          </w:rPr>
          <w:tab/>
        </w:r>
        <w:r w:rsidR="002C1DC9">
          <w:fldChar w:fldCharType="begin"/>
        </w:r>
        <w:r>
          <w:instrText xml:space="preserve"> PAGE   \* MERGEFORMAT </w:instrText>
        </w:r>
        <w:r w:rsidR="002C1DC9">
          <w:fldChar w:fldCharType="separate"/>
        </w:r>
        <w:r w:rsidR="0081647A">
          <w:rPr>
            <w:noProof/>
          </w:rPr>
          <w:t>2</w:t>
        </w:r>
        <w:r w:rsidR="002C1DC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DA" w:rsidRPr="005047DA" w:rsidRDefault="0016040B" w:rsidP="005047DA">
    <w:pPr>
      <w:spacing w:line="240" w:lineRule="auto"/>
      <w:rPr>
        <w:rFonts w:ascii="Times New Roman" w:hAnsi="Times New Roman" w:cs="Times New Roman"/>
        <w:sz w:val="24"/>
        <w:szCs w:val="24"/>
      </w:rPr>
    </w:pPr>
    <w:r>
      <w:rPr>
        <w:rFonts w:ascii="Times New Roman" w:hAnsi="Times New Roman" w:cs="Times New Roman"/>
        <w:sz w:val="24"/>
        <w:szCs w:val="24"/>
      </w:rPr>
      <w:t xml:space="preserve">Running Head: GOODWILL IMPAIRMENT TESTING REPORT </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8457C"/>
    <w:rsid w:val="0001749C"/>
    <w:rsid w:val="00047187"/>
    <w:rsid w:val="00080839"/>
    <w:rsid w:val="00080AE4"/>
    <w:rsid w:val="000876C9"/>
    <w:rsid w:val="000A06A5"/>
    <w:rsid w:val="000B3BA9"/>
    <w:rsid w:val="0010327A"/>
    <w:rsid w:val="00120386"/>
    <w:rsid w:val="00152880"/>
    <w:rsid w:val="0016040B"/>
    <w:rsid w:val="00170BD4"/>
    <w:rsid w:val="0019153D"/>
    <w:rsid w:val="00224411"/>
    <w:rsid w:val="00261A03"/>
    <w:rsid w:val="00294CD0"/>
    <w:rsid w:val="002A597E"/>
    <w:rsid w:val="002C1DC9"/>
    <w:rsid w:val="003C7071"/>
    <w:rsid w:val="004145F8"/>
    <w:rsid w:val="00414705"/>
    <w:rsid w:val="004F2C89"/>
    <w:rsid w:val="004F2E19"/>
    <w:rsid w:val="005047DA"/>
    <w:rsid w:val="00506BC8"/>
    <w:rsid w:val="005221E8"/>
    <w:rsid w:val="005C4E93"/>
    <w:rsid w:val="00611A30"/>
    <w:rsid w:val="006E2BC4"/>
    <w:rsid w:val="0075147E"/>
    <w:rsid w:val="0076338A"/>
    <w:rsid w:val="007A448A"/>
    <w:rsid w:val="007C2E2B"/>
    <w:rsid w:val="007E4E7F"/>
    <w:rsid w:val="008106F7"/>
    <w:rsid w:val="0081647A"/>
    <w:rsid w:val="00876932"/>
    <w:rsid w:val="00887403"/>
    <w:rsid w:val="008974AB"/>
    <w:rsid w:val="008A0E7F"/>
    <w:rsid w:val="008A350F"/>
    <w:rsid w:val="008B2E23"/>
    <w:rsid w:val="008F67CE"/>
    <w:rsid w:val="00941211"/>
    <w:rsid w:val="009465AD"/>
    <w:rsid w:val="009C7C07"/>
    <w:rsid w:val="009E3AC4"/>
    <w:rsid w:val="009F0CAC"/>
    <w:rsid w:val="009F1C77"/>
    <w:rsid w:val="00A05F22"/>
    <w:rsid w:val="00A06657"/>
    <w:rsid w:val="00A47385"/>
    <w:rsid w:val="00A87887"/>
    <w:rsid w:val="00AF04C2"/>
    <w:rsid w:val="00B03828"/>
    <w:rsid w:val="00B404F7"/>
    <w:rsid w:val="00B415B8"/>
    <w:rsid w:val="00B41FA4"/>
    <w:rsid w:val="00B776ED"/>
    <w:rsid w:val="00C8457C"/>
    <w:rsid w:val="00C9492B"/>
    <w:rsid w:val="00CB22F7"/>
    <w:rsid w:val="00CD35DB"/>
    <w:rsid w:val="00CE779B"/>
    <w:rsid w:val="00D601AC"/>
    <w:rsid w:val="00DB0B80"/>
    <w:rsid w:val="00DD7B53"/>
    <w:rsid w:val="00E5571F"/>
    <w:rsid w:val="00E90845"/>
    <w:rsid w:val="00E96F7F"/>
    <w:rsid w:val="00E97D3E"/>
    <w:rsid w:val="00EC70A0"/>
    <w:rsid w:val="00F1056D"/>
    <w:rsid w:val="00F228B2"/>
    <w:rsid w:val="00F934C7"/>
    <w:rsid w:val="00FD07F1"/>
    <w:rsid w:val="00FF45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7DA"/>
  </w:style>
  <w:style w:type="paragraph" w:styleId="Footer">
    <w:name w:val="footer"/>
    <w:basedOn w:val="Normal"/>
    <w:link w:val="FooterChar"/>
    <w:uiPriority w:val="99"/>
    <w:semiHidden/>
    <w:unhideWhenUsed/>
    <w:rsid w:val="005047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47D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5</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64</cp:revision>
  <dcterms:created xsi:type="dcterms:W3CDTF">2020-10-28T00:03:00Z</dcterms:created>
  <dcterms:modified xsi:type="dcterms:W3CDTF">2020-10-28T07:02:00Z</dcterms:modified>
</cp:coreProperties>
</file>